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2"/>
          <w:szCs w:val="32"/>
        </w:rPr>
      </w:pPr>
      <w:r>
        <w:rPr>
          <w:rFonts w:hint="eastAsia" w:ascii="黑体" w:hAnsi="黑体" w:eastAsia="黑体" w:cs="黑体"/>
          <w:b/>
          <w:sz w:val="32"/>
          <w:szCs w:val="32"/>
        </w:rPr>
        <w:t>利用预习微课落实课前预习，培养学生学会学习核心素养</w:t>
      </w:r>
    </w:p>
    <w:p>
      <w:pPr>
        <w:jc w:val="right"/>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lang w:eastAsia="zh-CN"/>
        </w:rPr>
        <w:t>《</w:t>
      </w:r>
      <w:r>
        <w:rPr>
          <w:rFonts w:hint="eastAsia" w:ascii="宋体" w:hAnsi="宋体" w:eastAsia="宋体" w:cs="宋体"/>
          <w:sz w:val="28"/>
          <w:szCs w:val="28"/>
        </w:rPr>
        <w:t>微课在高中生物预习中的应用研究</w:t>
      </w:r>
      <w:r>
        <w:rPr>
          <w:rFonts w:hint="eastAsia" w:ascii="宋体" w:hAnsi="宋体" w:eastAsia="宋体" w:cs="宋体"/>
          <w:sz w:val="28"/>
          <w:szCs w:val="28"/>
          <w:lang w:eastAsia="zh-CN"/>
        </w:rPr>
        <w:t>》</w:t>
      </w:r>
      <w:r>
        <w:rPr>
          <w:rFonts w:hint="eastAsia" w:ascii="宋体" w:hAnsi="宋体" w:eastAsia="宋体" w:cs="宋体"/>
          <w:sz w:val="28"/>
          <w:szCs w:val="28"/>
        </w:rPr>
        <w:t>课题论文</w:t>
      </w:r>
    </w:p>
    <w:p>
      <w:pPr>
        <w:jc w:val="center"/>
        <w:rPr>
          <w:szCs w:val="21"/>
        </w:rPr>
      </w:pPr>
    </w:p>
    <w:p>
      <w:pPr>
        <w:jc w:val="center"/>
        <w:rPr>
          <w:rFonts w:hint="eastAsia" w:ascii="华文楷体" w:hAnsi="华文楷体" w:eastAsia="华文楷体" w:cs="华文楷体"/>
          <w:sz w:val="28"/>
          <w:szCs w:val="28"/>
        </w:rPr>
      </w:pPr>
      <w:r>
        <w:rPr>
          <w:rFonts w:hint="eastAsia"/>
          <w:szCs w:val="21"/>
        </w:rPr>
        <w:t xml:space="preserve"> </w:t>
      </w:r>
      <w:r>
        <w:rPr>
          <w:rFonts w:hint="eastAsia" w:ascii="华文楷体" w:hAnsi="华文楷体" w:eastAsia="华文楷体" w:cs="华文楷体"/>
          <w:sz w:val="28"/>
          <w:szCs w:val="28"/>
        </w:rPr>
        <w:t xml:space="preserve">  郭文峰</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lang w:eastAsia="zh-CN"/>
        </w:rPr>
        <w:t>（福建省南平市</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南平第一中学</w:t>
      </w:r>
      <w:r>
        <w:rPr>
          <w:rFonts w:hint="eastAsia" w:ascii="华文楷体" w:hAnsi="华文楷体" w:eastAsia="华文楷体" w:cs="华文楷体"/>
          <w:sz w:val="28"/>
          <w:szCs w:val="28"/>
          <w:lang w:val="en-US" w:eastAsia="zh-CN"/>
        </w:rPr>
        <w:t xml:space="preserve"> 353000</w:t>
      </w:r>
      <w:r>
        <w:rPr>
          <w:rFonts w:hint="eastAsia" w:ascii="华文楷体" w:hAnsi="华文楷体" w:eastAsia="华文楷体" w:cs="华文楷体"/>
          <w:sz w:val="28"/>
          <w:szCs w:val="28"/>
          <w:lang w:eastAsia="zh-CN"/>
        </w:rPr>
        <w:t>）</w:t>
      </w:r>
    </w:p>
    <w:p>
      <w:pPr>
        <w:rPr>
          <w:sz w:val="24"/>
          <w:szCs w:val="24"/>
        </w:rPr>
      </w:pPr>
    </w:p>
    <w:p>
      <w:pPr>
        <w:rPr>
          <w:rFonts w:hint="eastAsia" w:ascii="宋体" w:hAnsi="宋体" w:eastAsia="宋体" w:cs="宋体"/>
          <w:sz w:val="21"/>
          <w:szCs w:val="21"/>
        </w:rPr>
      </w:pPr>
      <w:r>
        <w:rPr>
          <w:rFonts w:hint="eastAsia" w:ascii="宋体" w:hAnsi="宋体" w:eastAsia="宋体" w:cs="宋体"/>
          <w:b/>
          <w:bCs/>
          <w:sz w:val="21"/>
          <w:szCs w:val="21"/>
        </w:rPr>
        <w:t>摘要：</w:t>
      </w:r>
      <w:r>
        <w:rPr>
          <w:rFonts w:hint="eastAsia" w:ascii="宋体" w:hAnsi="宋体" w:eastAsia="宋体" w:cs="宋体"/>
          <w:sz w:val="21"/>
          <w:szCs w:val="21"/>
        </w:rPr>
        <w:t>阐述预习微课与复习微课的区别和联系，阐明预习微课应包含预习微课视频、、预习导学案、预习检测试卷和预习资源包。介绍基于核心素养开展的“微课在高中生物预习中的应用研究”课题成效和及预习微课使用过程中会遇到的主要困难，指出利用预习微课能成体系的帮助学生，尤其是缺乏良好预习习惯的学生落实课前预习，培养学生学会学习核素养。</w:t>
      </w:r>
    </w:p>
    <w:p>
      <w:pPr>
        <w:rPr>
          <w:rFonts w:hint="eastAsia" w:ascii="宋体" w:hAnsi="宋体" w:eastAsia="宋体" w:cs="宋体"/>
          <w:sz w:val="21"/>
          <w:szCs w:val="21"/>
        </w:rPr>
      </w:pPr>
    </w:p>
    <w:p>
      <w:pPr>
        <w:rPr>
          <w:rFonts w:hint="eastAsia" w:ascii="宋体" w:hAnsi="宋体" w:eastAsia="宋体" w:cs="宋体"/>
          <w:sz w:val="21"/>
          <w:szCs w:val="21"/>
        </w:rPr>
      </w:pPr>
      <w:r>
        <w:rPr>
          <w:rFonts w:hint="eastAsia" w:ascii="宋体" w:hAnsi="宋体" w:eastAsia="宋体" w:cs="宋体"/>
          <w:b/>
          <w:bCs/>
          <w:sz w:val="21"/>
          <w:szCs w:val="21"/>
        </w:rPr>
        <w:t>关键词：</w:t>
      </w:r>
      <w:r>
        <w:rPr>
          <w:rFonts w:hint="eastAsia" w:ascii="宋体" w:hAnsi="宋体" w:eastAsia="宋体" w:cs="宋体"/>
          <w:sz w:val="21"/>
          <w:szCs w:val="21"/>
        </w:rPr>
        <w:t>核心素养，学会学习，课前预习，微课，预习微课</w:t>
      </w:r>
    </w:p>
    <w:p>
      <w:pPr>
        <w:rPr>
          <w:rFonts w:hint="eastAsia" w:ascii="宋体" w:hAnsi="宋体" w:eastAsia="宋体" w:cs="宋体"/>
          <w:sz w:val="21"/>
          <w:szCs w:val="21"/>
        </w:rPr>
      </w:pPr>
    </w:p>
    <w:p>
      <w:pPr>
        <w:rPr>
          <w:rFonts w:hint="eastAsia" w:ascii="宋体" w:hAnsi="宋体" w:eastAsia="宋体" w:cs="宋体"/>
          <w:sz w:val="21"/>
          <w:szCs w:val="21"/>
          <w:lang w:eastAsia="zh-CN"/>
        </w:rPr>
      </w:pPr>
    </w:p>
    <w:p>
      <w:pPr>
        <w:ind w:firstLine="42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2014年4月，教育部印发《关于全面深化课程改革落实立德树人根本任务的意见》（以下简称《意见》），明确指出将“发展学生核心素养体系”的研究与构建作为推进课程改革、深化发展的关键环节</w:t>
      </w:r>
      <w:r>
        <w:rPr>
          <w:rFonts w:hint="eastAsia" w:ascii="宋体" w:hAnsi="宋体" w:eastAsia="宋体" w:cs="宋体"/>
          <w:sz w:val="21"/>
          <w:szCs w:val="21"/>
          <w:shd w:val="clear" w:color="auto" w:fill="FFFFFF"/>
          <w:vertAlign w:val="superscript"/>
          <w:lang w:val="en-US" w:eastAsia="zh-CN"/>
        </w:rPr>
        <w:t>[1]</w:t>
      </w:r>
      <w:r>
        <w:rPr>
          <w:rFonts w:hint="eastAsia" w:ascii="宋体" w:hAnsi="宋体" w:eastAsia="宋体" w:cs="宋体"/>
          <w:sz w:val="21"/>
          <w:szCs w:val="21"/>
          <w:shd w:val="clear" w:color="auto" w:fill="FFFFFF"/>
        </w:rPr>
        <w:t>。核心素养的四要素为生命观念、理性思维、科学探究和社会责任</w:t>
      </w:r>
      <w:r>
        <w:rPr>
          <w:rFonts w:hint="eastAsia" w:ascii="宋体" w:hAnsi="宋体" w:eastAsia="宋体" w:cs="宋体"/>
          <w:sz w:val="21"/>
          <w:szCs w:val="21"/>
          <w:shd w:val="clear" w:color="auto" w:fill="FFFFFF"/>
          <w:vertAlign w:val="superscript"/>
          <w:lang w:val="en-US" w:eastAsia="zh-CN"/>
        </w:rPr>
        <w:t>[1]</w:t>
      </w:r>
      <w:r>
        <w:rPr>
          <w:rFonts w:hint="eastAsia" w:ascii="宋体" w:hAnsi="宋体" w:eastAsia="宋体" w:cs="宋体"/>
          <w:sz w:val="21"/>
          <w:szCs w:val="21"/>
          <w:shd w:val="clear" w:color="auto" w:fill="FFFFFF"/>
        </w:rPr>
        <w:t>，这无疑为教师为何而教指明了宏观目标。</w:t>
      </w:r>
    </w:p>
    <w:p>
      <w:pPr>
        <w:ind w:firstLine="42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《意见》提出的六大核心素养中，学会学习包涵了三个要点：乐学善学、勤于反思、信息意识</w:t>
      </w:r>
      <w:r>
        <w:rPr>
          <w:rFonts w:hint="eastAsia" w:ascii="宋体" w:hAnsi="宋体" w:eastAsia="宋体" w:cs="宋体"/>
          <w:sz w:val="21"/>
          <w:szCs w:val="21"/>
          <w:shd w:val="clear" w:color="auto" w:fill="FFFFFF"/>
          <w:vertAlign w:val="superscript"/>
          <w:lang w:val="en-US" w:eastAsia="zh-CN"/>
        </w:rPr>
        <w:t>[1]</w:t>
      </w:r>
      <w:r>
        <w:rPr>
          <w:rFonts w:hint="eastAsia" w:ascii="宋体" w:hAnsi="宋体" w:eastAsia="宋体" w:cs="宋体"/>
          <w:sz w:val="21"/>
          <w:szCs w:val="21"/>
          <w:shd w:val="clear" w:color="auto" w:fill="FFFFFF"/>
        </w:rPr>
        <w:t>。如何通过高中生物课程培养学生学会学习素养，帮助学生形成乐学善学的品格、勤于反思的习惯和自觉有效获取信息并加以鉴别使用的能力？</w:t>
      </w:r>
    </w:p>
    <w:p>
      <w:pPr>
        <w:ind w:firstLine="420"/>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《普通高中生物学课程标准》（征求意见稿）中明确提出：课程设计和实施应追求“少而精”的原则，确保学生有相对充裕的时间主动学习</w:t>
      </w:r>
      <w:r>
        <w:rPr>
          <w:rFonts w:hint="eastAsia" w:ascii="宋体" w:hAnsi="宋体" w:eastAsia="宋体" w:cs="宋体"/>
          <w:sz w:val="21"/>
          <w:szCs w:val="21"/>
          <w:shd w:val="clear" w:color="auto" w:fill="FFFFFF"/>
          <w:vertAlign w:val="superscript"/>
          <w:lang w:val="en-US" w:eastAsia="zh-CN"/>
        </w:rPr>
        <w:t>[2]</w:t>
      </w:r>
      <w:r>
        <w:rPr>
          <w:rFonts w:hint="eastAsia" w:ascii="宋体" w:hAnsi="宋体" w:eastAsia="宋体" w:cs="宋体"/>
          <w:sz w:val="21"/>
          <w:szCs w:val="21"/>
          <w:shd w:val="clear" w:color="auto" w:fill="FFFFFF"/>
        </w:rPr>
        <w:t>。因此，如何落实学生课前预习，培养学会学习素养将是今后教学的一大重点。</w:t>
      </w:r>
    </w:p>
    <w:p>
      <w:pPr>
        <w:ind w:firstLine="420"/>
        <w:rPr>
          <w:rFonts w:hint="eastAsia" w:ascii="宋体" w:hAnsi="宋体" w:eastAsia="宋体" w:cs="宋体"/>
          <w:sz w:val="21"/>
          <w:szCs w:val="21"/>
        </w:rPr>
      </w:pPr>
      <w:r>
        <w:rPr>
          <w:rFonts w:hint="eastAsia" w:ascii="宋体" w:hAnsi="宋体" w:eastAsia="宋体" w:cs="宋体"/>
          <w:sz w:val="21"/>
          <w:szCs w:val="21"/>
          <w:shd w:val="clear" w:color="auto" w:fill="FFFFFF"/>
        </w:rPr>
        <w:t>基于上述背景，笔者于2014年12月申报了“微课在高中生物预习中的应用研究”市级课题，于2016年11月结题。课题旨在</w:t>
      </w:r>
      <w:r>
        <w:rPr>
          <w:rFonts w:hint="eastAsia" w:ascii="宋体" w:hAnsi="宋体" w:eastAsia="宋体" w:cs="宋体"/>
          <w:sz w:val="21"/>
          <w:szCs w:val="21"/>
        </w:rPr>
        <w:t>构建适用于本校高中生物教学实际需求的、与新课程实施同步的高中生物预习微课资源库，开展新的高中生物课程教学方式的探索，为实现学生学习方式和教师教学方式的根本转变提供有效支持，最终达成培养学生学会学习核心素养的宏观目标。</w:t>
      </w:r>
    </w:p>
    <w:p>
      <w:pPr>
        <w:rPr>
          <w:rFonts w:hint="eastAsia" w:ascii="宋体" w:hAnsi="宋体" w:eastAsia="宋体" w:cs="宋体"/>
          <w:sz w:val="21"/>
          <w:szCs w:val="21"/>
          <w:shd w:val="clear" w:color="auto" w:fill="FFFFFF"/>
        </w:rPr>
      </w:pPr>
      <w:r>
        <w:rPr>
          <w:rFonts w:hint="eastAsia" w:ascii="宋体" w:hAnsi="宋体" w:eastAsia="宋体" w:cs="宋体"/>
          <w:b/>
          <w:sz w:val="21"/>
          <w:szCs w:val="21"/>
          <w:shd w:val="clear" w:color="auto" w:fill="FFFFFF"/>
        </w:rPr>
        <w:t>一、预习微课应区别于但不排斥复习微课</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微课一般是时长小于10分钟的教学视频，因其短小精练，符合学生学习特点，近几年在国内被大力推广。目前国内的微课作品以讲授课本上的重难点知识等为主要内容，笔者将这种类型的微课称为复习微课。复习微课的优点显而易见，但学生在学习的过程中若过于依赖复习微课将不利于学会学习核心素养的形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用于落实学生预习的微课（以下称预习微课）应在帮助学生明确学习目标后，尽可能利用生动的事例激发学生兴趣，有趣的问题引导学生主动学习，在立足于课本的基础上借助一切可用资源寻找答案，在寻找答案的过程中逐渐形成会学学习的核心素养。因此每一节预习微课视频应只包含两个模块，第一个模块是为学生说明相应章节的学习目标和重难点，第二个模块是以每个知识点为单位，利用生动的事例或有趣的问题引导学生立足教材，利用各种资源自主学习。学生所能利用的种资源中就包含复习微课，因此预习微课的使用不排斥复习微课，但应指导学生先利用预习微课自主学习。</w:t>
      </w:r>
    </w:p>
    <w:p>
      <w:pPr>
        <w:rPr>
          <w:rFonts w:hint="eastAsia" w:ascii="宋体" w:hAnsi="宋体" w:eastAsia="宋体" w:cs="宋体"/>
          <w:sz w:val="21"/>
          <w:szCs w:val="21"/>
        </w:rPr>
      </w:pPr>
      <w:r>
        <w:rPr>
          <w:rFonts w:hint="eastAsia" w:ascii="宋体" w:hAnsi="宋体" w:eastAsia="宋体" w:cs="宋体"/>
          <w:b/>
          <w:sz w:val="21"/>
          <w:szCs w:val="21"/>
        </w:rPr>
        <w:t>二、预习微课应包含预习导学案等配套资源</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 xml:space="preserve">“微课在高中生物预习中的应用研究”课题目标之一是通过落实一本教材（人教版高中生物必修1）的课前预习的同时，培养学生构建知识网络的能力，期望当学生进入下一本教材的学习时已经基本形成良好的学会学习素养，不用预习微课，也能独立进行自主学习，自行构建知识网络。因此，预习微课应包含预习微课视频、预习导学案、预习检测试卷和预习资源包，成体系的帮助学生，尤其是缺乏良好预习习惯的学生落实课前预习。 </w:t>
      </w:r>
    </w:p>
    <w:p>
      <w:pPr>
        <w:rPr>
          <w:rFonts w:hint="eastAsia" w:ascii="宋体" w:hAnsi="宋体" w:eastAsia="宋体" w:cs="宋体"/>
          <w:sz w:val="21"/>
          <w:szCs w:val="21"/>
        </w:rPr>
      </w:pPr>
      <w:r>
        <w:rPr>
          <w:rFonts w:hint="eastAsia" w:ascii="宋体" w:hAnsi="宋体" w:eastAsia="宋体" w:cs="宋体"/>
          <w:sz w:val="21"/>
          <w:szCs w:val="21"/>
        </w:rPr>
        <w:t xml:space="preserve">    预习导学案的作用是帮助学生构建每一节的知识网络，因此应尽可能以知识网络图填空的形式呈现，并建议学生边观看微习微课视频，边学习课本相关内容，在对课本内容有一定了解的基础上通过完成预习导学案构建知识网络体系。在预习微课使用的后期，可尝试引导学生在预习时自主构建知识网络。</w:t>
      </w:r>
    </w:p>
    <w:p>
      <w:pPr>
        <w:rPr>
          <w:rFonts w:hint="eastAsia" w:ascii="宋体" w:hAnsi="宋体" w:eastAsia="宋体" w:cs="宋体"/>
          <w:sz w:val="21"/>
          <w:szCs w:val="21"/>
        </w:rPr>
      </w:pPr>
      <w:r>
        <w:rPr>
          <w:rFonts w:hint="eastAsia" w:ascii="宋体" w:hAnsi="宋体" w:eastAsia="宋体" w:cs="宋体"/>
          <w:sz w:val="21"/>
          <w:szCs w:val="21"/>
        </w:rPr>
        <w:t xml:space="preserve">    预习检测试卷设计为：一张单面16开纸的格式；6题左右的单选和8个空左右的简答题量；满分100分，课前有预习和适当记忆的前提下，班级平均分能达到70分左右，课后使用班级平均分达到90分左右的难度；新课前5分钟内完成测试并当堂评讲改分的使用方式。预习检测试卷一方面可以用于检测学生预习效果，另一方面能为学生进行自主预习提供动力，此外还能帮助学生及时发现预习中疏忽之处，及时查缺补漏。</w:t>
      </w:r>
    </w:p>
    <w:p>
      <w:pPr>
        <w:ind w:firstLine="435"/>
        <w:rPr>
          <w:rFonts w:hint="eastAsia" w:ascii="宋体" w:hAnsi="宋体" w:eastAsia="宋体" w:cs="宋体"/>
          <w:sz w:val="21"/>
          <w:szCs w:val="21"/>
        </w:rPr>
      </w:pPr>
      <w:r>
        <w:rPr>
          <w:rFonts w:hint="eastAsia" w:ascii="宋体" w:hAnsi="宋体" w:eastAsia="宋体" w:cs="宋体"/>
          <w:sz w:val="21"/>
          <w:szCs w:val="21"/>
        </w:rPr>
        <w:t>预习资源包内容主要是学生在自学过程中必须要了解的内容，可以是课本上的实验视频，也可以是某生物学原理的演示动画，还可以是学习中重难点知识的复习微课。因为高中生物课时紧，容量大，有些课后练习教师无法及时评讲，所以预习资源包中还可以有部分较难易错的课后练习的评讲微课视频及附有解析的巩固练习。</w:t>
      </w:r>
    </w:p>
    <w:p>
      <w:pPr>
        <w:rPr>
          <w:rFonts w:hint="eastAsia" w:ascii="宋体" w:hAnsi="宋体" w:eastAsia="宋体" w:cs="宋体"/>
          <w:b/>
          <w:sz w:val="21"/>
          <w:szCs w:val="21"/>
        </w:rPr>
      </w:pPr>
      <w:r>
        <w:rPr>
          <w:rFonts w:hint="eastAsia" w:ascii="宋体" w:hAnsi="宋体" w:eastAsia="宋体" w:cs="宋体"/>
          <w:b/>
          <w:sz w:val="21"/>
          <w:szCs w:val="21"/>
        </w:rPr>
        <w:t>三、预习微课落实学生课前预习有一定效果</w:t>
      </w:r>
    </w:p>
    <w:p>
      <w:pPr>
        <w:ind w:firstLine="435"/>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微课在高中生物预习中的应用研究”市级课题于2014年12月开题，2016年11月结题。在历时近两年的课题研究中，课题组进行了18次平行实验（在平行分班的基础上，将同一教师授课班级分为对照班级和实验班级进行实验，以预习检测结果为实验效果评测依据之一），3次问卷调查，辅以个案调查追踪，依据实验及调查结果，数次对预习微课进行调整完善，实验对象多达22个班级。</w:t>
      </w:r>
    </w:p>
    <w:p>
      <w:pPr>
        <w:ind w:firstLine="435"/>
        <w:jc w:val="left"/>
        <w:rPr>
          <w:rFonts w:hint="eastAsia" w:ascii="宋体" w:hAnsi="宋体" w:eastAsia="宋体" w:cs="宋体"/>
          <w:sz w:val="21"/>
          <w:szCs w:val="21"/>
          <w:shd w:val="clear" w:color="auto" w:fill="FFFFFF"/>
        </w:rPr>
      </w:pPr>
      <w:r>
        <w:rPr>
          <w:rFonts w:hint="eastAsia" w:ascii="宋体" w:hAnsi="宋体" w:eastAsia="宋体" w:cs="宋体"/>
          <w:sz w:val="21"/>
          <w:szCs w:val="21"/>
          <w:shd w:val="clear" w:color="auto" w:fill="FFFFFF"/>
        </w:rPr>
        <w:t>课题研究结果显示：实验班级和对照班级随着平行实验次数的增加，班级平均分均呈上升趋势，与早期预习检测成绩最高差值可达到</w:t>
      </w:r>
      <w:r>
        <w:rPr>
          <w:rFonts w:hint="eastAsia" w:ascii="宋体" w:hAnsi="宋体" w:eastAsia="宋体" w:cs="宋体"/>
          <w:sz w:val="21"/>
          <w:szCs w:val="21"/>
          <w:shd w:val="clear" w:color="auto" w:fill="FFFFFF"/>
          <w:lang w:eastAsia="zh-CN"/>
        </w:rPr>
        <w:t>约</w:t>
      </w:r>
      <w:r>
        <w:rPr>
          <w:rFonts w:hint="eastAsia" w:ascii="宋体" w:hAnsi="宋体" w:eastAsia="宋体" w:cs="宋体"/>
          <w:sz w:val="21"/>
          <w:szCs w:val="21"/>
          <w:shd w:val="clear" w:color="auto" w:fill="FFFFFF"/>
        </w:rPr>
        <w:t>30分。实验班级和对照班级平均分除了早期差距较明显外，后继平行实验中差距不显著，但实验班级高分段人数在大多数平行实验中高于对照班级。实验后期实验班级使用微习微课人数有所下降，个别班级仅有半数学生使用预习微课，但对照班级出现主动使用预习微课的学生，个别对照班级达到近半数学生主动使用预习微课。依据课题研究结果可初步得出结论：预习微课在落实课前预习上取得了一定效果，促使部分学生主动学习，培养了学会学习素养，但预习微课视频在生动有趣性上还做的不够，需继续改进。</w:t>
      </w:r>
    </w:p>
    <w:p>
      <w:pPr>
        <w:rPr>
          <w:rFonts w:hint="eastAsia" w:ascii="宋体" w:hAnsi="宋体" w:eastAsia="宋体" w:cs="宋体"/>
          <w:b/>
          <w:sz w:val="21"/>
          <w:szCs w:val="21"/>
        </w:rPr>
      </w:pPr>
      <w:r>
        <w:rPr>
          <w:rFonts w:hint="eastAsia" w:ascii="宋体" w:hAnsi="宋体" w:eastAsia="宋体" w:cs="宋体"/>
          <w:b/>
          <w:sz w:val="21"/>
          <w:szCs w:val="21"/>
        </w:rPr>
        <w:t>四、预习微课使用过程中需解决的主要问题</w:t>
      </w:r>
    </w:p>
    <w:p>
      <w:pPr>
        <w:ind w:firstLine="435"/>
        <w:rPr>
          <w:rFonts w:hint="eastAsia" w:ascii="宋体" w:hAnsi="宋体" w:eastAsia="宋体" w:cs="宋体"/>
          <w:sz w:val="21"/>
          <w:szCs w:val="21"/>
        </w:rPr>
      </w:pPr>
      <w:r>
        <w:rPr>
          <w:rFonts w:hint="eastAsia" w:ascii="宋体" w:hAnsi="宋体" w:eastAsia="宋体" w:cs="宋体"/>
          <w:sz w:val="21"/>
          <w:szCs w:val="21"/>
        </w:rPr>
        <w:t>1、学生固有学习观念的根本性转变；</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问卷调查和个案调查结果显示，预习微课使用初期，学生对预习微课最多的建议是在预习微课视频中增加知识点讲解的内容，说明学生习惯于被动接受知识，将学会知识作为学习的最终目标，离学会学习素养的形成还有较大的距离。因此，在预习微课使用前期应注意调整学生学习观念，在使用过程中逐步实现从“学会知识”到“学会学习”的根本性转变。</w:t>
      </w:r>
    </w:p>
    <w:p>
      <w:pPr>
        <w:ind w:firstLine="435"/>
        <w:rPr>
          <w:rFonts w:hint="eastAsia" w:ascii="宋体" w:hAnsi="宋体" w:eastAsia="宋体" w:cs="宋体"/>
          <w:sz w:val="21"/>
          <w:szCs w:val="21"/>
        </w:rPr>
      </w:pPr>
      <w:r>
        <w:rPr>
          <w:rFonts w:hint="eastAsia" w:ascii="宋体" w:hAnsi="宋体" w:eastAsia="宋体" w:cs="宋体"/>
          <w:sz w:val="21"/>
          <w:szCs w:val="21"/>
        </w:rPr>
        <w:t>2、预习微课视频使用的软硬件支持；</w:t>
      </w:r>
    </w:p>
    <w:p>
      <w:pPr>
        <w:ind w:firstLine="435"/>
        <w:rPr>
          <w:rFonts w:hint="eastAsia" w:ascii="宋体" w:hAnsi="宋体" w:eastAsia="宋体" w:cs="宋体"/>
          <w:sz w:val="21"/>
          <w:szCs w:val="21"/>
        </w:rPr>
      </w:pPr>
      <w:r>
        <w:rPr>
          <w:rFonts w:hint="eastAsia" w:ascii="宋体" w:hAnsi="宋体" w:eastAsia="宋体" w:cs="宋体"/>
          <w:sz w:val="21"/>
          <w:szCs w:val="21"/>
        </w:rPr>
        <w:t>预习微课视频的软件支持主要指微课视频的制作，设计出更吸引学生的预习微课视频是预习微课使用过程中需要不断摸索完善的主要目标。</w:t>
      </w:r>
    </w:p>
    <w:p>
      <w:pPr>
        <w:ind w:firstLine="435"/>
        <w:rPr>
          <w:rFonts w:hint="eastAsia" w:ascii="宋体" w:hAnsi="宋体" w:eastAsia="宋体" w:cs="宋体"/>
          <w:sz w:val="21"/>
          <w:szCs w:val="21"/>
        </w:rPr>
      </w:pPr>
      <w:r>
        <w:rPr>
          <w:rFonts w:hint="eastAsia" w:ascii="宋体" w:hAnsi="宋体" w:eastAsia="宋体" w:cs="宋体"/>
          <w:sz w:val="21"/>
          <w:szCs w:val="21"/>
        </w:rPr>
        <w:t>硬件支持指预习微课视频播放的环境条件。微课视频使用的最理想的环境是学生能利用终端自由选择何时观看某一个视频，并按个人需要决定暂停或回放的时机和时长。学生的个人手机是目前普及率最高的终端，但因学生往往使用手机不当，使许多学校和家长禁止学生使用手机，而与此同时又缺乏合适的替代终端，造成预习微课视频缺乏合适的播放条件。</w:t>
      </w:r>
    </w:p>
    <w:p>
      <w:pPr>
        <w:rPr>
          <w:rFonts w:hint="eastAsia" w:ascii="宋体" w:hAnsi="宋体" w:eastAsia="宋体" w:cs="宋体"/>
          <w:sz w:val="21"/>
          <w:szCs w:val="21"/>
        </w:rPr>
      </w:pPr>
      <w:r>
        <w:rPr>
          <w:rFonts w:hint="eastAsia" w:ascii="宋体" w:hAnsi="宋体" w:eastAsia="宋体" w:cs="宋体"/>
          <w:b/>
          <w:sz w:val="21"/>
          <w:szCs w:val="21"/>
        </w:rPr>
        <w:t>五、预习微课应用于高中生物预习的积极展望</w:t>
      </w:r>
    </w:p>
    <w:p>
      <w:pPr>
        <w:ind w:firstLine="420"/>
        <w:rPr>
          <w:rFonts w:hint="eastAsia" w:ascii="宋体" w:hAnsi="宋体" w:eastAsia="宋体" w:cs="宋体"/>
          <w:sz w:val="21"/>
          <w:szCs w:val="21"/>
        </w:rPr>
      </w:pPr>
      <w:r>
        <w:rPr>
          <w:rFonts w:hint="eastAsia" w:ascii="宋体" w:hAnsi="宋体" w:eastAsia="宋体" w:cs="宋体"/>
          <w:sz w:val="21"/>
          <w:szCs w:val="21"/>
        </w:rPr>
        <w:t>综上所述，虽然预习微课使用过程中仍有一些问题需要解决，但预习微课在落实课前预习上已取得了一定效果，能促使部分学生主动学习，培养了学会学习素养，可以为今后学校指导学生自主预习提供有效可行的方案和有价值的经验。虽然“微课在高中生物预习中的应用研究”课题于今年结题，但预习微课应用于高中生物预习的研究工作将继续开展下去，期望通过后继的研究工作，能让所有学生最终不再需要预习微课的帮助就能顺利进行自主预习甚至自主学习，形成乐学善学的品格、勤于反思的习惯和自觉有效获取信息并加以鉴别使用的能力，培养出良好的学会学习素养。</w:t>
      </w:r>
    </w:p>
    <w:p/>
    <w:p/>
    <w:p>
      <w:r>
        <w:rPr>
          <w:rFonts w:hint="eastAsia"/>
        </w:rPr>
        <w:t>参考文献：</w:t>
      </w:r>
    </w:p>
    <w:p>
      <w:pPr>
        <w:keepNext w:val="0"/>
        <w:keepLines w:val="0"/>
        <w:widowControl/>
        <w:numPr>
          <w:ilvl w:val="0"/>
          <w:numId w:val="0"/>
        </w:numPr>
        <w:suppressLineNumbers w:val="0"/>
        <w:spacing w:before="0" w:beforeAutospacing="0" w:after="0" w:afterAutospacing="0" w:line="30" w:lineRule="atLeast"/>
        <w:ind w:right="0" w:rightChars="0"/>
        <w:jc w:val="left"/>
        <w:rPr>
          <w:sz w:val="21"/>
          <w:szCs w:val="21"/>
        </w:rPr>
      </w:pPr>
      <w:r>
        <w:rPr>
          <w:rFonts w:hint="eastAsia" w:ascii="Verdana" w:hAnsi="Verdana" w:eastAsia="宋体" w:cs="Verdana"/>
          <w:sz w:val="21"/>
          <w:szCs w:val="21"/>
          <w:lang w:val="en-US" w:eastAsia="zh-CN"/>
        </w:rPr>
        <w:t xml:space="preserve">1 </w:t>
      </w:r>
      <w:r>
        <w:rPr>
          <w:rFonts w:ascii="Verdana" w:hAnsi="Verdana" w:eastAsia="宋体" w:cs="Verdana"/>
          <w:sz w:val="21"/>
          <w:szCs w:val="21"/>
        </w:rPr>
        <w:t>教育部关于全面深化课程改革 落实立德树人根本任务的意见[J].基础教育参考,2014,(第11期).</w:t>
      </w:r>
    </w:p>
    <w:p>
      <w:pPr>
        <w:rPr>
          <w:rFonts w:hint="eastAsia"/>
          <w:sz w:val="21"/>
          <w:szCs w:val="21"/>
          <w:lang w:val="en-US" w:eastAsia="zh-CN"/>
        </w:rPr>
      </w:pPr>
      <w:r>
        <w:rPr>
          <w:rFonts w:hint="eastAsia"/>
          <w:sz w:val="21"/>
          <w:szCs w:val="21"/>
          <w:lang w:val="en-US" w:eastAsia="zh-CN"/>
        </w:rPr>
        <w:t>2 教育部基础教育课程教材专家工作委员会 普通高中课程标准修订组.</w:t>
      </w:r>
      <w:r>
        <w:rPr>
          <w:rFonts w:hint="eastAsia"/>
          <w:sz w:val="21"/>
          <w:szCs w:val="21"/>
        </w:rPr>
        <w:t>普通高中生物学课程标准（征求意见稿）</w:t>
      </w:r>
      <w:r>
        <w:rPr>
          <w:rFonts w:hint="eastAsia"/>
          <w:sz w:val="21"/>
          <w:szCs w:val="21"/>
          <w:lang w:val="en-US" w:eastAsia="zh-CN"/>
        </w:rPr>
        <w:t>[M]：2</w:t>
      </w:r>
    </w:p>
    <w:p>
      <w:pPr>
        <w:rPr>
          <w:rFonts w:hint="eastAsia"/>
          <w:sz w:val="21"/>
          <w:szCs w:val="21"/>
          <w:lang w:val="en-US" w:eastAsia="zh-CN"/>
        </w:rPr>
      </w:pPr>
    </w:p>
    <w:p>
      <w:pPr>
        <w:rPr>
          <w:rFonts w:hint="eastAsia"/>
          <w:sz w:val="21"/>
          <w:szCs w:val="21"/>
          <w:lang w:val="en-US" w:eastAsia="zh-CN"/>
        </w:rPr>
      </w:pPr>
    </w:p>
    <w:p>
      <w:pPr>
        <w:rPr>
          <w:rFonts w:hint="eastAsia"/>
          <w:sz w:val="21"/>
          <w:szCs w:val="21"/>
          <w:lang w:eastAsia="zh-CN"/>
        </w:rPr>
      </w:pPr>
      <w:r>
        <w:rPr>
          <w:rFonts w:hint="eastAsia"/>
          <w:sz w:val="21"/>
          <w:szCs w:val="21"/>
          <w:lang w:eastAsia="zh-CN"/>
        </w:rPr>
        <w:t>作者简介：郭文峰，</w:t>
      </w:r>
      <w:r>
        <w:rPr>
          <w:rFonts w:hint="eastAsia"/>
          <w:sz w:val="21"/>
          <w:szCs w:val="21"/>
          <w:lang w:val="en-US" w:eastAsia="zh-CN"/>
        </w:rPr>
        <w:t xml:space="preserve">1979.1 女 中学一级生物教师 </w:t>
      </w:r>
      <w:r>
        <w:rPr>
          <w:rFonts w:hint="eastAsia"/>
          <w:sz w:val="21"/>
          <w:szCs w:val="21"/>
          <w:lang w:val="en-US" w:eastAsia="zh-CN"/>
        </w:rPr>
        <w:fldChar w:fldCharType="begin"/>
      </w:r>
      <w:r>
        <w:rPr>
          <w:rFonts w:hint="eastAsia"/>
          <w:sz w:val="21"/>
          <w:szCs w:val="21"/>
          <w:lang w:val="en-US" w:eastAsia="zh-CN"/>
        </w:rPr>
        <w:instrText xml:space="preserve"> HYPERLINK "mailto:45167499@qq.com" </w:instrText>
      </w:r>
      <w:r>
        <w:rPr>
          <w:rFonts w:hint="eastAsia"/>
          <w:sz w:val="21"/>
          <w:szCs w:val="21"/>
          <w:lang w:val="en-US" w:eastAsia="zh-CN"/>
        </w:rPr>
        <w:fldChar w:fldCharType="separate"/>
      </w:r>
      <w:r>
        <w:rPr>
          <w:rStyle w:val="7"/>
          <w:rFonts w:hint="eastAsia"/>
          <w:sz w:val="21"/>
          <w:szCs w:val="21"/>
          <w:lang w:val="en-US" w:eastAsia="zh-CN"/>
        </w:rPr>
        <w:t>45167499@qq.com</w:t>
      </w:r>
      <w:r>
        <w:rPr>
          <w:rFonts w:hint="eastAsia"/>
          <w:sz w:val="21"/>
          <w:szCs w:val="21"/>
          <w:lang w:val="en-US" w:eastAsia="zh-CN"/>
        </w:rPr>
        <w:fldChar w:fldCharType="end"/>
      </w:r>
      <w:r>
        <w:rPr>
          <w:rFonts w:hint="eastAsia"/>
          <w:sz w:val="21"/>
          <w:szCs w:val="21"/>
          <w:lang w:val="en-US" w:eastAsia="zh-CN"/>
        </w:rPr>
        <w:t xml:space="preserve">  手机：18559086152</w:t>
      </w:r>
    </w:p>
    <w:p>
      <w:pPr>
        <w:rPr>
          <w:rFonts w:hint="eastAsia"/>
          <w:sz w:val="21"/>
          <w:szCs w:val="21"/>
          <w:lang w:val="en-US" w:eastAsia="zh-CN"/>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Traditional Arabic">
    <w:panose1 w:val="02020603050405020304"/>
    <w:charset w:val="00"/>
    <w:family w:val="auto"/>
    <w:pitch w:val="default"/>
    <w:sig w:usb0="00006003" w:usb1="80000000" w:usb2="00000008" w:usb3="00000000" w:csb0="00000041" w:csb1="2008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Verdana">
    <w:panose1 w:val="020B0604030504040204"/>
    <w:charset w:val="00"/>
    <w:family w:val="auto"/>
    <w:pitch w:val="default"/>
    <w:sig w:usb0="A1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FAE"/>
    <w:rsid w:val="00002B3B"/>
    <w:rsid w:val="00036030"/>
    <w:rsid w:val="00047E3C"/>
    <w:rsid w:val="00051E7D"/>
    <w:rsid w:val="00054476"/>
    <w:rsid w:val="00055643"/>
    <w:rsid w:val="0005700A"/>
    <w:rsid w:val="00074211"/>
    <w:rsid w:val="000749D4"/>
    <w:rsid w:val="00082C0F"/>
    <w:rsid w:val="000949C6"/>
    <w:rsid w:val="000A1F93"/>
    <w:rsid w:val="000B6193"/>
    <w:rsid w:val="000B6449"/>
    <w:rsid w:val="000C1FAB"/>
    <w:rsid w:val="000C6FB5"/>
    <w:rsid w:val="000D0DD7"/>
    <w:rsid w:val="000E1EFA"/>
    <w:rsid w:val="000F338A"/>
    <w:rsid w:val="000F71CA"/>
    <w:rsid w:val="00103DF5"/>
    <w:rsid w:val="00106DCF"/>
    <w:rsid w:val="00110988"/>
    <w:rsid w:val="00121218"/>
    <w:rsid w:val="00137E7C"/>
    <w:rsid w:val="001523DC"/>
    <w:rsid w:val="00152D85"/>
    <w:rsid w:val="0015793A"/>
    <w:rsid w:val="00172063"/>
    <w:rsid w:val="00173DCD"/>
    <w:rsid w:val="00175A15"/>
    <w:rsid w:val="00177ACA"/>
    <w:rsid w:val="00181E6E"/>
    <w:rsid w:val="001948D2"/>
    <w:rsid w:val="00195DDD"/>
    <w:rsid w:val="001A38C2"/>
    <w:rsid w:val="00210102"/>
    <w:rsid w:val="00232845"/>
    <w:rsid w:val="002503A4"/>
    <w:rsid w:val="0026140F"/>
    <w:rsid w:val="002973C1"/>
    <w:rsid w:val="002A2CBA"/>
    <w:rsid w:val="002C00D1"/>
    <w:rsid w:val="002C7E99"/>
    <w:rsid w:val="002E3E1A"/>
    <w:rsid w:val="002E4497"/>
    <w:rsid w:val="0030533B"/>
    <w:rsid w:val="00322767"/>
    <w:rsid w:val="0035000C"/>
    <w:rsid w:val="00361494"/>
    <w:rsid w:val="0037435E"/>
    <w:rsid w:val="0039447C"/>
    <w:rsid w:val="003A3CFD"/>
    <w:rsid w:val="003C0B50"/>
    <w:rsid w:val="003C3372"/>
    <w:rsid w:val="003E7F7C"/>
    <w:rsid w:val="003F7DD0"/>
    <w:rsid w:val="004158EA"/>
    <w:rsid w:val="00423E0A"/>
    <w:rsid w:val="00434480"/>
    <w:rsid w:val="00440E43"/>
    <w:rsid w:val="00441051"/>
    <w:rsid w:val="004465D6"/>
    <w:rsid w:val="004500B9"/>
    <w:rsid w:val="004524A5"/>
    <w:rsid w:val="00465370"/>
    <w:rsid w:val="00474496"/>
    <w:rsid w:val="00490EE5"/>
    <w:rsid w:val="004A2C7D"/>
    <w:rsid w:val="004B0544"/>
    <w:rsid w:val="004B42A7"/>
    <w:rsid w:val="004B7129"/>
    <w:rsid w:val="004C3C9A"/>
    <w:rsid w:val="004C6B39"/>
    <w:rsid w:val="004C6C2D"/>
    <w:rsid w:val="004C7543"/>
    <w:rsid w:val="004D0FD3"/>
    <w:rsid w:val="004D54DF"/>
    <w:rsid w:val="004F57D1"/>
    <w:rsid w:val="00505FF2"/>
    <w:rsid w:val="00507421"/>
    <w:rsid w:val="00512E9F"/>
    <w:rsid w:val="00533665"/>
    <w:rsid w:val="005446FC"/>
    <w:rsid w:val="00552BA0"/>
    <w:rsid w:val="00556A08"/>
    <w:rsid w:val="00572B71"/>
    <w:rsid w:val="00584511"/>
    <w:rsid w:val="005F50CC"/>
    <w:rsid w:val="005F606A"/>
    <w:rsid w:val="00614E91"/>
    <w:rsid w:val="006311FD"/>
    <w:rsid w:val="00634A1D"/>
    <w:rsid w:val="0063666C"/>
    <w:rsid w:val="0065108B"/>
    <w:rsid w:val="00653DBC"/>
    <w:rsid w:val="00655ACE"/>
    <w:rsid w:val="00656176"/>
    <w:rsid w:val="0066315C"/>
    <w:rsid w:val="006731A2"/>
    <w:rsid w:val="00681BD0"/>
    <w:rsid w:val="006C089A"/>
    <w:rsid w:val="006C69AF"/>
    <w:rsid w:val="006E2803"/>
    <w:rsid w:val="006F4CA4"/>
    <w:rsid w:val="006F4CAA"/>
    <w:rsid w:val="00706798"/>
    <w:rsid w:val="00725C01"/>
    <w:rsid w:val="00752ABF"/>
    <w:rsid w:val="00753EF6"/>
    <w:rsid w:val="00776A62"/>
    <w:rsid w:val="007871DD"/>
    <w:rsid w:val="007B1765"/>
    <w:rsid w:val="007B5E3F"/>
    <w:rsid w:val="007C6C2F"/>
    <w:rsid w:val="007D3979"/>
    <w:rsid w:val="007D6679"/>
    <w:rsid w:val="007E01FC"/>
    <w:rsid w:val="007E0354"/>
    <w:rsid w:val="007E4E7F"/>
    <w:rsid w:val="00802B7B"/>
    <w:rsid w:val="0080425A"/>
    <w:rsid w:val="00814965"/>
    <w:rsid w:val="00825ECD"/>
    <w:rsid w:val="00854B10"/>
    <w:rsid w:val="0086554F"/>
    <w:rsid w:val="00877E53"/>
    <w:rsid w:val="00884335"/>
    <w:rsid w:val="00886D5F"/>
    <w:rsid w:val="0089082A"/>
    <w:rsid w:val="008B35B3"/>
    <w:rsid w:val="008B37FD"/>
    <w:rsid w:val="008D6E3C"/>
    <w:rsid w:val="008E0222"/>
    <w:rsid w:val="008E7FB6"/>
    <w:rsid w:val="00900A1E"/>
    <w:rsid w:val="00906D25"/>
    <w:rsid w:val="00923A2E"/>
    <w:rsid w:val="00936C90"/>
    <w:rsid w:val="00947A8F"/>
    <w:rsid w:val="0095345D"/>
    <w:rsid w:val="00956E0B"/>
    <w:rsid w:val="0098488B"/>
    <w:rsid w:val="009B4A0B"/>
    <w:rsid w:val="009B4E8B"/>
    <w:rsid w:val="009B7DEB"/>
    <w:rsid w:val="009D015E"/>
    <w:rsid w:val="009D4649"/>
    <w:rsid w:val="00A115C2"/>
    <w:rsid w:val="00A2299C"/>
    <w:rsid w:val="00A3780D"/>
    <w:rsid w:val="00A40390"/>
    <w:rsid w:val="00A40BE6"/>
    <w:rsid w:val="00A5019C"/>
    <w:rsid w:val="00A63B83"/>
    <w:rsid w:val="00A85189"/>
    <w:rsid w:val="00A92E10"/>
    <w:rsid w:val="00AC5CB4"/>
    <w:rsid w:val="00AF4669"/>
    <w:rsid w:val="00B0522E"/>
    <w:rsid w:val="00B1120E"/>
    <w:rsid w:val="00B17813"/>
    <w:rsid w:val="00B350EC"/>
    <w:rsid w:val="00B44469"/>
    <w:rsid w:val="00B5012E"/>
    <w:rsid w:val="00B728A0"/>
    <w:rsid w:val="00B730E5"/>
    <w:rsid w:val="00B745EB"/>
    <w:rsid w:val="00B96E48"/>
    <w:rsid w:val="00BA3BAB"/>
    <w:rsid w:val="00BC10D2"/>
    <w:rsid w:val="00BC6640"/>
    <w:rsid w:val="00BE758A"/>
    <w:rsid w:val="00BE7AAF"/>
    <w:rsid w:val="00BF51F3"/>
    <w:rsid w:val="00C0594F"/>
    <w:rsid w:val="00C25033"/>
    <w:rsid w:val="00C417FE"/>
    <w:rsid w:val="00C466EF"/>
    <w:rsid w:val="00C50370"/>
    <w:rsid w:val="00CA6168"/>
    <w:rsid w:val="00CC19A0"/>
    <w:rsid w:val="00CE46A1"/>
    <w:rsid w:val="00CF34BD"/>
    <w:rsid w:val="00CF6CF1"/>
    <w:rsid w:val="00CF75E1"/>
    <w:rsid w:val="00D22353"/>
    <w:rsid w:val="00D42440"/>
    <w:rsid w:val="00D433E7"/>
    <w:rsid w:val="00D6025C"/>
    <w:rsid w:val="00D90507"/>
    <w:rsid w:val="00DB32C6"/>
    <w:rsid w:val="00DB4F42"/>
    <w:rsid w:val="00DD7F5B"/>
    <w:rsid w:val="00DE5FAE"/>
    <w:rsid w:val="00E15A86"/>
    <w:rsid w:val="00E24E19"/>
    <w:rsid w:val="00E308E9"/>
    <w:rsid w:val="00E46AFF"/>
    <w:rsid w:val="00E70549"/>
    <w:rsid w:val="00E72F6C"/>
    <w:rsid w:val="00E76E24"/>
    <w:rsid w:val="00E81AB1"/>
    <w:rsid w:val="00EA126E"/>
    <w:rsid w:val="00EB2395"/>
    <w:rsid w:val="00EC5D1D"/>
    <w:rsid w:val="00ED53D1"/>
    <w:rsid w:val="00EE0A25"/>
    <w:rsid w:val="00EE4FF5"/>
    <w:rsid w:val="00F003C4"/>
    <w:rsid w:val="00F066CA"/>
    <w:rsid w:val="00F16F83"/>
    <w:rsid w:val="00F20D78"/>
    <w:rsid w:val="00F30532"/>
    <w:rsid w:val="00F443CF"/>
    <w:rsid w:val="00F57863"/>
    <w:rsid w:val="00F663B2"/>
    <w:rsid w:val="00F740AD"/>
    <w:rsid w:val="00F811C1"/>
    <w:rsid w:val="00F87F9F"/>
    <w:rsid w:val="00F957C4"/>
    <w:rsid w:val="00FB6D9D"/>
    <w:rsid w:val="00FD0B9E"/>
    <w:rsid w:val="00FD1C98"/>
    <w:rsid w:val="00FE1DD2"/>
    <w:rsid w:val="05586471"/>
    <w:rsid w:val="1ED959C8"/>
    <w:rsid w:val="4E5A2396"/>
    <w:rsid w:val="58BB3546"/>
    <w:rsid w:val="5B3A7704"/>
    <w:rsid w:val="5D1A6A70"/>
    <w:rsid w:val="64DD1458"/>
    <w:rsid w:val="730155D3"/>
    <w:rsid w:val="77C13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FollowedHyperlink"/>
    <w:basedOn w:val="5"/>
    <w:unhideWhenUsed/>
    <w:qFormat/>
    <w:uiPriority w:val="99"/>
    <w:rPr>
      <w:color w:val="003399"/>
      <w:u w:val="single"/>
    </w:rPr>
  </w:style>
  <w:style w:type="character" w:styleId="7">
    <w:name w:val="Hyperlink"/>
    <w:basedOn w:val="5"/>
    <w:unhideWhenUsed/>
    <w:qFormat/>
    <w:uiPriority w:val="99"/>
    <w:rPr>
      <w:color w:val="003399"/>
      <w:u w:val="single"/>
    </w:rPr>
  </w:style>
  <w:style w:type="character" w:customStyle="1" w:styleId="9">
    <w:name w:val="页脚 Char"/>
    <w:basedOn w:val="5"/>
    <w:link w:val="3"/>
    <w:qFormat/>
    <w:uiPriority w:val="99"/>
    <w:rPr>
      <w:sz w:val="18"/>
      <w:szCs w:val="18"/>
    </w:rPr>
  </w:style>
  <w:style w:type="character" w:customStyle="1" w:styleId="10">
    <w:name w:val="页眉 Char"/>
    <w:basedOn w:val="5"/>
    <w:link w:val="4"/>
    <w:qFormat/>
    <w:uiPriority w:val="99"/>
    <w:rPr>
      <w:sz w:val="18"/>
      <w:szCs w:val="18"/>
    </w:rPr>
  </w:style>
  <w:style w:type="character" w:customStyle="1" w:styleId="11">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466</Words>
  <Characters>2662</Characters>
  <Lines>22</Lines>
  <Paragraphs>6</Paragraphs>
  <ScaleCrop>false</ScaleCrop>
  <LinksUpToDate>false</LinksUpToDate>
  <CharactersWithSpaces>3122</CharactersWithSpaces>
  <Application>WPS Office_10.1.0.6748_F1E327BC-269C-435d-A152-05C5408002CA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2016-11-17T13:06:00Z</dcterms:created>
  <dc:creator>adminstrator</dc:creator>
  <cp:lastModifiedBy>cfyt</cp:lastModifiedBy>
  <dcterms:modified xsi:type="dcterms:W3CDTF">2017-09-07T11:52:31Z</dcterms:modified>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