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10.30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11.3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</w:t>
            </w:r>
            <w:r>
              <w:rPr>
                <w:rFonts w:hint="eastAsia"/>
                <w:color w:val="000000"/>
                <w:szCs w:val="21"/>
              </w:rPr>
              <w:t>名校学案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</w:rPr>
              <w:t>第9课 发展中国特色社会主义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</w:rPr>
              <w:t>练习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建议用时30分钟。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背诵复习知识点第9课，建议用时30分钟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文化校本作业第</w:t>
            </w:r>
            <w:r>
              <w:rPr>
                <w:color w:val="000000"/>
                <w:szCs w:val="21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课练习</w:t>
            </w: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0161D4"/>
    <w:multiLevelType w:val="singleLevel"/>
    <w:tmpl w:val="D10161D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3450BC"/>
    <w:rsid w:val="00363268"/>
    <w:rsid w:val="00372B1D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F04FF2"/>
    <w:rsid w:val="00F6102D"/>
    <w:rsid w:val="00FC4CA4"/>
    <w:rsid w:val="0B557D20"/>
    <w:rsid w:val="15BD27DC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194</Characters>
  <Lines>1</Lines>
  <Paragraphs>1</Paragraphs>
  <TotalTime>1</TotalTime>
  <ScaleCrop>false</ScaleCrop>
  <LinksUpToDate>false</LinksUpToDate>
  <CharactersWithSpaces>227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2023-09-14T05:09:57Z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