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1" w:rsidRDefault="007A3C2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年福建省南平第一中学</w:t>
      </w:r>
    </w:p>
    <w:p w:rsidR="007655E9" w:rsidRDefault="007A3C2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足球特长生招生简章</w:t>
      </w:r>
    </w:p>
    <w:p w:rsidR="007655E9" w:rsidRDefault="007655E9">
      <w:pPr>
        <w:spacing w:line="4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经南平市招生委员会批准，202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年我校面向南平市招收足球特长生，招收总数不超过10人（列入总招生计划）。为此，特制定本招生简章。</w:t>
      </w:r>
    </w:p>
    <w:p w:rsidR="007655E9" w:rsidRDefault="007A3C2E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一、招生指导思想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为保证足球人才培养计划执行的延续性，做好初、高中足球人才培养的衔接工作，进一步提升我校创建足球特色校的水平，为省、市培养更多的足球运动后备人才和向高校输送优秀的足球特长生。</w:t>
      </w:r>
    </w:p>
    <w:p w:rsidR="007655E9" w:rsidRDefault="007A3C2E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二、招生对象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南平市有足球特长，在校参加体育竞赛表现突出的应届初中毕业生（提供获奖证书的原件及复印件）。</w:t>
      </w:r>
    </w:p>
    <w:p w:rsidR="007655E9" w:rsidRDefault="007A3C2E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三、足球专业测试报名与测试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1.报名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（1）时间：202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4月9 日至16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（2）地点：南平一中</w:t>
      </w:r>
      <w:r w:rsidR="00FF2D6E">
        <w:rPr>
          <w:rFonts w:ascii="仿宋_GB2312" w:eastAsia="仿宋_GB2312" w:hAnsi="仿宋_GB2312" w:cs="仿宋_GB2312" w:hint="eastAsia"/>
          <w:sz w:val="32"/>
          <w:szCs w:val="32"/>
        </w:rPr>
        <w:t>延平区</w:t>
      </w:r>
      <w:r>
        <w:rPr>
          <w:rFonts w:ascii="仿宋_GB2312" w:eastAsia="仿宋_GB2312" w:hAnsi="仿宋_GB2312" w:cs="仿宋_GB2312" w:hint="eastAsia"/>
          <w:sz w:val="32"/>
          <w:szCs w:val="32"/>
        </w:rPr>
        <w:t>江南校区教务处。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（3）要求：在报名时间内，将获奖的证书原件拍照上传邮箱（3037651099@qq.com）。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（4）咨询电话：0599-8852859，娄老师。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（5）咨询时间：周一至周五，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上午： 8：30～11：30；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下午：14：30～17：00。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2.测试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（1）时间：2024年 4月20日至21日（周六、周日）两天。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（2）地点：南平一中</w:t>
      </w:r>
      <w:r w:rsidR="00FF2D6E">
        <w:rPr>
          <w:rFonts w:ascii="仿宋_GB2312" w:eastAsia="仿宋_GB2312" w:hAnsi="仿宋_GB2312" w:cs="仿宋_GB2312" w:hint="eastAsia"/>
          <w:sz w:val="32"/>
          <w:szCs w:val="32"/>
        </w:rPr>
        <w:t>延平区</w:t>
      </w:r>
      <w:r>
        <w:rPr>
          <w:rFonts w:ascii="仿宋_GB2312" w:eastAsia="仿宋_GB2312" w:hAnsi="仿宋_GB2312" w:cs="仿宋_GB2312" w:hint="eastAsia"/>
          <w:sz w:val="32"/>
          <w:szCs w:val="32"/>
        </w:rPr>
        <w:t>江南校区足球场。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（3）项目：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颠球（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分）；</w:t>
      </w:r>
      <w:r>
        <w:rPr>
          <w:rFonts w:ascii="仿宋_GB2312" w:eastAsia="仿宋_GB2312" w:hAnsi="仿宋_GB2312" w:cs="仿宋_GB2312" w:hint="eastAsia"/>
          <w:sz w:val="32"/>
          <w:szCs w:val="32"/>
        </w:rPr>
        <w:t>踢远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（</w:t>
      </w:r>
      <w:r>
        <w:rPr>
          <w:rFonts w:ascii="宋体" w:hAnsi="宋体" w:cs="仿宋_GB2312"/>
          <w:bCs/>
          <w:color w:val="000000"/>
          <w:sz w:val="28"/>
          <w:szCs w:val="28"/>
        </w:rPr>
        <w:t>10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；立定跳远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（5分）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；运球过杆射门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（1</w:t>
      </w:r>
      <w:r>
        <w:rPr>
          <w:rFonts w:ascii="宋体" w:hAnsi="宋体" w:cs="仿宋_GB2312"/>
          <w:bCs/>
          <w:color w:val="000000"/>
          <w:sz w:val="28"/>
          <w:szCs w:val="28"/>
        </w:rPr>
        <w:t>0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；定点踢准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（20分）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；30米跑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（10分）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9B200F"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00米跑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（10分）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；实战</w:t>
      </w:r>
      <w:r>
        <w:rPr>
          <w:rFonts w:ascii="宋体" w:hAnsi="宋体" w:cs="仿宋_GB2312" w:hint="eastAsia"/>
          <w:bCs/>
          <w:color w:val="000000"/>
          <w:sz w:val="28"/>
          <w:szCs w:val="28"/>
        </w:rPr>
        <w:t>（25分）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655E9" w:rsidRDefault="007A3C2E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四、审核与录取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1.学校组织资格审核组，对报名学生的资格进行审核，并对符合条件的考生发放准考证。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2.考生参加学校组织的专业考试合格，经学校审核，在本校宣传栏及学校官方网站公示五个工作日（节假日顺延）无异议后，测试合格名单报备南平市教育局。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3.经公示无异议的专业测试合格考生，须参加中考，且同时具备下列条件：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（1）综合素质评定为C级及以上；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（2）语文、数学、英语、道德与法治、历史、地理、物理、化学、生物、体育与健康等10门成绩和物理、化学、生物3科实验操作考查成绩及音乐、美术、信息技术3科综合考查考试科目成绩均为D级及以上;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（3）中考成绩总分位居南平市前12000名；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（4）按足球专业测试成绩从高分到低分择优录取，专业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测试成绩必须达到最低控制线60分。在“最低录制分数线”中，如最低分数并列且大于招生计划数时，则按以下中考成绩顺序优先录取：A.中考成绩总分高的考生；B.语文、数学、英语、物理、化学、道德与法治、历史、体育、地理、生物10科总分高的考生；C.语文、数学、英语、物理、化学5科总分高的考生；D.语文、数学、英语、物理4科总分高的考生；E.语文、数学、英语3科总分高的考生；F.语文、数学2科成绩总分高的考生；G.语文学科成绩高的考生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4.若招生计划未完成，剩余招生计划纳入南平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中统招计划。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若被南平一中录取后，需要参加学校组织的足球训练与比赛，不得变更学籍。</w:t>
      </w:r>
    </w:p>
    <w:p w:rsidR="007655E9" w:rsidRDefault="007A3C2E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五、附则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1.测试与录取全程由市纪委驻南平市教育局纪检组监督。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2.本方案解释权归福建省南平第一中学。</w:t>
      </w:r>
    </w:p>
    <w:p w:rsidR="007655E9" w:rsidRDefault="007655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55E9" w:rsidRDefault="007655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55E9" w:rsidRDefault="007655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55E9" w:rsidRDefault="007A3C2E">
      <w:pPr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福建省南平第一中学</w:t>
      </w:r>
    </w:p>
    <w:p w:rsidR="007655E9" w:rsidRDefault="007A3C2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年4月7日</w:t>
      </w:r>
    </w:p>
    <w:sectPr w:rsidR="007655E9">
      <w:headerReference w:type="default" r:id="rId6"/>
      <w:pgSz w:w="11906" w:h="16838"/>
      <w:pgMar w:top="1644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16" w:rsidRDefault="00372516">
      <w:r>
        <w:separator/>
      </w:r>
    </w:p>
  </w:endnote>
  <w:endnote w:type="continuationSeparator" w:id="0">
    <w:p w:rsidR="00372516" w:rsidRDefault="0037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16" w:rsidRDefault="00372516">
      <w:r>
        <w:separator/>
      </w:r>
    </w:p>
  </w:footnote>
  <w:footnote w:type="continuationSeparator" w:id="0">
    <w:p w:rsidR="00372516" w:rsidRDefault="0037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E9" w:rsidRDefault="007655E9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EzM2EzMzNjMTI5NDU1ZTA1ZjU2NTI5M2ZhNTExMmUifQ=="/>
  </w:docVars>
  <w:rsids>
    <w:rsidRoot w:val="203B5E62"/>
    <w:rsid w:val="000156EF"/>
    <w:rsid w:val="00062011"/>
    <w:rsid w:val="00084A25"/>
    <w:rsid w:val="00100165"/>
    <w:rsid w:val="00100387"/>
    <w:rsid w:val="0010780E"/>
    <w:rsid w:val="001333BF"/>
    <w:rsid w:val="00150B54"/>
    <w:rsid w:val="001548ED"/>
    <w:rsid w:val="00185A12"/>
    <w:rsid w:val="00193825"/>
    <w:rsid w:val="001A5EE3"/>
    <w:rsid w:val="00230302"/>
    <w:rsid w:val="002732A6"/>
    <w:rsid w:val="002C34EA"/>
    <w:rsid w:val="002C591F"/>
    <w:rsid w:val="002E5410"/>
    <w:rsid w:val="00324C43"/>
    <w:rsid w:val="00333EA6"/>
    <w:rsid w:val="003458F9"/>
    <w:rsid w:val="00372516"/>
    <w:rsid w:val="00372AB3"/>
    <w:rsid w:val="003A1FC1"/>
    <w:rsid w:val="003B7AC4"/>
    <w:rsid w:val="003C1B8A"/>
    <w:rsid w:val="00486967"/>
    <w:rsid w:val="00491ADA"/>
    <w:rsid w:val="00496BA5"/>
    <w:rsid w:val="004A553A"/>
    <w:rsid w:val="004A6A14"/>
    <w:rsid w:val="004B5CD5"/>
    <w:rsid w:val="004C3BD0"/>
    <w:rsid w:val="004C7846"/>
    <w:rsid w:val="004F13F7"/>
    <w:rsid w:val="0050307E"/>
    <w:rsid w:val="00516567"/>
    <w:rsid w:val="00547CA1"/>
    <w:rsid w:val="00550F4B"/>
    <w:rsid w:val="005845CA"/>
    <w:rsid w:val="005A425C"/>
    <w:rsid w:val="005A4E14"/>
    <w:rsid w:val="005C17BD"/>
    <w:rsid w:val="005C3C25"/>
    <w:rsid w:val="005F1FFE"/>
    <w:rsid w:val="00667A63"/>
    <w:rsid w:val="006A5190"/>
    <w:rsid w:val="00704FF8"/>
    <w:rsid w:val="007604FA"/>
    <w:rsid w:val="007655E9"/>
    <w:rsid w:val="007860E2"/>
    <w:rsid w:val="00793D22"/>
    <w:rsid w:val="007A00BD"/>
    <w:rsid w:val="007A2CC4"/>
    <w:rsid w:val="007A3C2E"/>
    <w:rsid w:val="007B546D"/>
    <w:rsid w:val="007F40BD"/>
    <w:rsid w:val="00801850"/>
    <w:rsid w:val="00801F55"/>
    <w:rsid w:val="0082630F"/>
    <w:rsid w:val="0085696E"/>
    <w:rsid w:val="00874D33"/>
    <w:rsid w:val="00874EB9"/>
    <w:rsid w:val="00885892"/>
    <w:rsid w:val="008A089F"/>
    <w:rsid w:val="008A4A85"/>
    <w:rsid w:val="00944C3F"/>
    <w:rsid w:val="009537AE"/>
    <w:rsid w:val="00961625"/>
    <w:rsid w:val="009909DF"/>
    <w:rsid w:val="009B200F"/>
    <w:rsid w:val="009C0D89"/>
    <w:rsid w:val="00A0417F"/>
    <w:rsid w:val="00A04488"/>
    <w:rsid w:val="00A1604E"/>
    <w:rsid w:val="00A553A0"/>
    <w:rsid w:val="00A65D8A"/>
    <w:rsid w:val="00A66FAE"/>
    <w:rsid w:val="00A73DF1"/>
    <w:rsid w:val="00A772BE"/>
    <w:rsid w:val="00A9480A"/>
    <w:rsid w:val="00AC5C44"/>
    <w:rsid w:val="00AD028C"/>
    <w:rsid w:val="00AF6B6B"/>
    <w:rsid w:val="00B224BD"/>
    <w:rsid w:val="00B315FB"/>
    <w:rsid w:val="00B4197B"/>
    <w:rsid w:val="00B434C9"/>
    <w:rsid w:val="00B60039"/>
    <w:rsid w:val="00B63715"/>
    <w:rsid w:val="00B63CFD"/>
    <w:rsid w:val="00B815C8"/>
    <w:rsid w:val="00BB0EE8"/>
    <w:rsid w:val="00BB414C"/>
    <w:rsid w:val="00BB53BD"/>
    <w:rsid w:val="00BB6D7F"/>
    <w:rsid w:val="00BC3343"/>
    <w:rsid w:val="00C04A2D"/>
    <w:rsid w:val="00C118DD"/>
    <w:rsid w:val="00C23206"/>
    <w:rsid w:val="00C61C83"/>
    <w:rsid w:val="00C754D6"/>
    <w:rsid w:val="00C81D8F"/>
    <w:rsid w:val="00CC5F00"/>
    <w:rsid w:val="00CC6719"/>
    <w:rsid w:val="00D80375"/>
    <w:rsid w:val="00DA401F"/>
    <w:rsid w:val="00DB3C91"/>
    <w:rsid w:val="00DD7078"/>
    <w:rsid w:val="00DF4D22"/>
    <w:rsid w:val="00E06402"/>
    <w:rsid w:val="00E06515"/>
    <w:rsid w:val="00E25B5C"/>
    <w:rsid w:val="00E43D45"/>
    <w:rsid w:val="00E63261"/>
    <w:rsid w:val="00E77ED7"/>
    <w:rsid w:val="00E86658"/>
    <w:rsid w:val="00ED7B1C"/>
    <w:rsid w:val="00EE5605"/>
    <w:rsid w:val="00F03C9E"/>
    <w:rsid w:val="00F10348"/>
    <w:rsid w:val="00F7393C"/>
    <w:rsid w:val="00F74DAE"/>
    <w:rsid w:val="00F82D51"/>
    <w:rsid w:val="00FA2508"/>
    <w:rsid w:val="00FB4D61"/>
    <w:rsid w:val="00FB7A0C"/>
    <w:rsid w:val="00FF15FF"/>
    <w:rsid w:val="00FF2D6E"/>
    <w:rsid w:val="011D4686"/>
    <w:rsid w:val="093F23D2"/>
    <w:rsid w:val="104641FB"/>
    <w:rsid w:val="203B5E62"/>
    <w:rsid w:val="253F71E7"/>
    <w:rsid w:val="2B356E8A"/>
    <w:rsid w:val="2DB779B0"/>
    <w:rsid w:val="32E809A7"/>
    <w:rsid w:val="425F33F8"/>
    <w:rsid w:val="515401A1"/>
    <w:rsid w:val="60F97DEC"/>
    <w:rsid w:val="6BEF4474"/>
    <w:rsid w:val="7F8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73A96F"/>
  <w15:docId w15:val="{4BF76813-768C-4BB1-98E9-63F227AC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uiPriority="0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locked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locked/>
    <w:pPr>
      <w:spacing w:line="225" w:lineRule="atLeast"/>
      <w:jc w:val="center"/>
    </w:pPr>
    <w:rPr>
      <w:rFonts w:ascii="仿宋_GB2312" w:eastAsia="仿宋_GB2312"/>
      <w:b/>
      <w:bCs/>
      <w:sz w:val="4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9">
    <w:name w:val="Normal (Web)"/>
    <w:basedOn w:val="a"/>
    <w:uiPriority w:val="99"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customStyle="1" w:styleId="a6">
    <w:name w:val="页脚 字符"/>
    <w:link w:val="a5"/>
    <w:uiPriority w:val="99"/>
    <w:semiHidden/>
    <w:qFormat/>
    <w:locked/>
    <w:rPr>
      <w:rFonts w:eastAsia="宋体" w:cs="Times New Roman"/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rFonts w:eastAsia="宋体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190</Words>
  <Characters>1084</Characters>
  <Application>Microsoft Office Word</Application>
  <DocSecurity>0</DocSecurity>
  <Lines>9</Lines>
  <Paragraphs>2</Paragraphs>
  <ScaleCrop>false</ScaleCrop>
  <Company>China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南平市教育局文件</dc:title>
  <dc:creator>蒋剑虹</dc:creator>
  <cp:lastModifiedBy>zyy</cp:lastModifiedBy>
  <cp:revision>61</cp:revision>
  <dcterms:created xsi:type="dcterms:W3CDTF">2020-06-09T01:01:00Z</dcterms:created>
  <dcterms:modified xsi:type="dcterms:W3CDTF">2024-04-08T14:23:00Z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F88E8DAFCFA746599312EBF3E5735870_12</vt:lpwstr>
  </property>
</Properties>
</file>