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武夷新区高中部建设（服务）</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武夷新区高中部建设</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1)建设及时率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1)服务社会发展能力</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1)使用对象满意度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武夷校区高中部建设（服务）项目年初预算金额安排为150万元，预算资金未下达，项目未完成。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武夷校区高中部建设（服务）项目年初预算金额安排为150万元，预算资金未下达，项目未完成。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