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体育设施设备</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体育设施设备</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体育设施设备项目年初预算金额安排为200万元，预算资金未下达，项目未完成。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体育设施设备项目年初预算金额安排为200万元，预算资金未下达，项目未完成。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