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科技创新工作室建设项目</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科技创新工作室建设项目</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1)工程量完成率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1)建筑利用率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1)使用对象满意度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科技创新工作室建设项目年初预算金额安排为9.5万元，预算资金未下达，项目未完成。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科技创新工作室建设项目年初预算金额安排为9.5万元，预算资金未下达，项目未完成。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