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84313C">
      <w:pPr>
        <w:adjustRightInd w:val="0"/>
        <w:snapToGrid w:val="0"/>
        <w:spacing w:line="440" w:lineRule="exact"/>
        <w:jc w:val="center"/>
        <w:rPr>
          <w:rFonts w:ascii="黑体" w:hAnsi="黑体" w:eastAsia="黑体"/>
          <w:bCs/>
          <w:color w:val="000000"/>
          <w:sz w:val="36"/>
          <w:szCs w:val="36"/>
        </w:rPr>
      </w:pPr>
      <w:r>
        <w:rPr>
          <w:rFonts w:hint="eastAsia" w:ascii="黑体" w:hAnsi="黑体" w:eastAsia="黑体"/>
          <w:bCs/>
          <w:color w:val="000000"/>
          <w:sz w:val="36"/>
          <w:szCs w:val="36"/>
        </w:rPr>
        <w:t>202</w:t>
      </w:r>
      <w:r>
        <w:rPr>
          <w:rFonts w:hint="eastAsia" w:ascii="黑体" w:hAnsi="黑体" w:eastAsia="黑体"/>
          <w:bCs/>
          <w:color w:val="000000"/>
          <w:sz w:val="36"/>
          <w:szCs w:val="36"/>
          <w:lang w:val="en-US" w:eastAsia="zh-CN"/>
        </w:rPr>
        <w:t>5</w:t>
      </w:r>
      <w:r>
        <w:rPr>
          <w:rFonts w:hint="eastAsia" w:ascii="黑体" w:hAnsi="黑体" w:eastAsia="黑体"/>
          <w:bCs/>
          <w:color w:val="000000"/>
          <w:sz w:val="36"/>
          <w:szCs w:val="36"/>
        </w:rPr>
        <w:t>～202</w:t>
      </w:r>
      <w:r>
        <w:rPr>
          <w:rFonts w:hint="eastAsia" w:ascii="黑体" w:hAnsi="黑体" w:eastAsia="黑体"/>
          <w:bCs/>
          <w:color w:val="000000"/>
          <w:sz w:val="36"/>
          <w:szCs w:val="36"/>
          <w:lang w:val="en-US" w:eastAsia="zh-CN"/>
        </w:rPr>
        <w:t>6</w:t>
      </w:r>
      <w:r>
        <w:rPr>
          <w:rFonts w:hint="eastAsia" w:ascii="黑体" w:hAnsi="黑体" w:eastAsia="黑体"/>
          <w:bCs/>
          <w:color w:val="000000"/>
          <w:sz w:val="36"/>
          <w:szCs w:val="36"/>
        </w:rPr>
        <w:t>学年上学期南平第一中学（云谷校区）</w:t>
      </w:r>
    </w:p>
    <w:p w14:paraId="2B560F4E">
      <w:pPr>
        <w:adjustRightInd w:val="0"/>
        <w:snapToGrid w:val="0"/>
        <w:spacing w:line="440" w:lineRule="exact"/>
        <w:jc w:val="center"/>
        <w:rPr>
          <w:rFonts w:hint="eastAsia" w:ascii="黑体" w:hAnsi="黑体" w:eastAsia="黑体"/>
          <w:bCs/>
          <w:color w:val="000000"/>
          <w:sz w:val="36"/>
          <w:szCs w:val="36"/>
        </w:rPr>
      </w:pPr>
      <w:r>
        <w:rPr>
          <w:rFonts w:hint="eastAsia" w:ascii="黑体" w:hAnsi="黑体" w:eastAsia="黑体"/>
          <w:bCs/>
          <w:color w:val="000000"/>
          <w:sz w:val="36"/>
          <w:szCs w:val="36"/>
        </w:rPr>
        <w:t>学科分层作业布置安排周表</w:t>
      </w:r>
    </w:p>
    <w:p w14:paraId="43AA8E72">
      <w:pPr>
        <w:spacing w:line="360" w:lineRule="exact"/>
        <w:rPr>
          <w:rFonts w:hint="eastAsia"/>
          <w:b/>
          <w:bCs/>
          <w:color w:val="000000"/>
          <w:sz w:val="24"/>
        </w:rPr>
      </w:pPr>
    </w:p>
    <w:p w14:paraId="3C777CB3">
      <w:pPr>
        <w:adjustRightInd w:val="0"/>
        <w:snapToGrid w:val="0"/>
        <w:spacing w:line="360" w:lineRule="exact"/>
        <w:rPr>
          <w:rFonts w:hint="eastAsia" w:ascii="宋体" w:hAnsi="宋体"/>
          <w:b/>
          <w:color w:val="000000"/>
          <w:u w:val="single"/>
        </w:rPr>
      </w:pPr>
      <w:r>
        <w:rPr>
          <w:rFonts w:hint="eastAsia"/>
          <w:b/>
          <w:bCs/>
          <w:color w:val="000000"/>
          <w:sz w:val="24"/>
          <w:u w:val="single"/>
        </w:rPr>
        <w:t xml:space="preserve"> </w:t>
      </w:r>
      <w:r>
        <w:rPr>
          <w:b/>
          <w:bCs/>
          <w:color w:val="000000"/>
          <w:sz w:val="24"/>
          <w:u w:val="single"/>
        </w:rPr>
        <w:t xml:space="preserve"> </w:t>
      </w:r>
      <w:r>
        <w:rPr>
          <w:rFonts w:hint="eastAsia"/>
          <w:b/>
          <w:bCs/>
          <w:color w:val="000000"/>
          <w:sz w:val="24"/>
          <w:u w:val="single"/>
          <w:lang w:val="en-US" w:eastAsia="zh-CN"/>
        </w:rPr>
        <w:t>九</w:t>
      </w:r>
      <w:r>
        <w:rPr>
          <w:b/>
          <w:bCs/>
          <w:color w:val="000000"/>
          <w:sz w:val="24"/>
          <w:u w:val="single"/>
        </w:rPr>
        <w:t xml:space="preserve">   </w:t>
      </w:r>
      <w:r>
        <w:rPr>
          <w:rFonts w:hint="eastAsia" w:ascii="宋体" w:hAnsi="宋体"/>
          <w:b/>
          <w:color w:val="000000"/>
          <w:sz w:val="30"/>
        </w:rPr>
        <w:t>年级</w:t>
      </w:r>
      <w:r>
        <w:rPr>
          <w:rFonts w:hint="eastAsia"/>
          <w:b/>
          <w:bCs/>
          <w:color w:val="000000"/>
          <w:sz w:val="24"/>
          <w:u w:val="single"/>
        </w:rPr>
        <w:t xml:space="preserve"> </w:t>
      </w:r>
      <w:r>
        <w:rPr>
          <w:b/>
          <w:bCs/>
          <w:color w:val="000000"/>
          <w:sz w:val="24"/>
          <w:u w:val="single"/>
        </w:rPr>
        <w:t xml:space="preserve">   </w:t>
      </w:r>
      <w:r>
        <w:rPr>
          <w:rFonts w:hint="eastAsia"/>
          <w:b/>
          <w:bCs/>
          <w:color w:val="000000"/>
          <w:sz w:val="24"/>
          <w:u w:val="single"/>
          <w:lang w:val="en-US" w:eastAsia="zh-CN"/>
        </w:rPr>
        <w:t>数学</w:t>
      </w:r>
      <w:r>
        <w:rPr>
          <w:b/>
          <w:bCs/>
          <w:color w:val="000000"/>
          <w:sz w:val="24"/>
          <w:u w:val="single"/>
        </w:rPr>
        <w:t xml:space="preserve">  </w:t>
      </w:r>
      <w:r>
        <w:rPr>
          <w:rFonts w:hint="eastAsia" w:ascii="宋体" w:hAnsi="宋体"/>
          <w:b/>
          <w:color w:val="000000"/>
          <w:sz w:val="30"/>
        </w:rPr>
        <w:t xml:space="preserve">学科 </w:t>
      </w:r>
      <w:r>
        <w:rPr>
          <w:rFonts w:ascii="宋体" w:hAnsi="宋体"/>
          <w:b/>
          <w:color w:val="000000"/>
          <w:sz w:val="30"/>
        </w:rPr>
        <w:t xml:space="preserve">               </w:t>
      </w:r>
      <w:r>
        <w:rPr>
          <w:rFonts w:hint="eastAsia" w:ascii="宋体" w:hAnsi="宋体"/>
          <w:b/>
          <w:color w:val="000000"/>
          <w:sz w:val="30"/>
        </w:rPr>
        <w:t>备课组长</w:t>
      </w:r>
      <w:r>
        <w:rPr>
          <w:rFonts w:hint="eastAsia"/>
          <w:b/>
          <w:bCs/>
          <w:color w:val="000000"/>
          <w:sz w:val="24"/>
          <w:u w:val="single"/>
        </w:rPr>
        <w:t xml:space="preserve"> </w:t>
      </w:r>
      <w:r>
        <w:rPr>
          <w:b/>
          <w:bCs/>
          <w:color w:val="000000"/>
          <w:sz w:val="24"/>
          <w:u w:val="single"/>
        </w:rPr>
        <w:t xml:space="preserve">   </w:t>
      </w:r>
      <w:r>
        <w:rPr>
          <w:rFonts w:hint="eastAsia"/>
          <w:b/>
          <w:bCs/>
          <w:color w:val="000000"/>
          <w:sz w:val="24"/>
          <w:u w:val="single"/>
          <w:lang w:val="en-US" w:eastAsia="zh-CN"/>
        </w:rPr>
        <w:t>尹丽珠</w:t>
      </w:r>
      <w:r>
        <w:rPr>
          <w:b/>
          <w:bCs/>
          <w:color w:val="000000"/>
          <w:sz w:val="24"/>
          <w:u w:val="single"/>
        </w:rPr>
        <w:t xml:space="preserve">  </w:t>
      </w:r>
    </w:p>
    <w:p w14:paraId="002A126B">
      <w:pPr>
        <w:adjustRightInd w:val="0"/>
        <w:snapToGrid w:val="0"/>
        <w:spacing w:line="440" w:lineRule="exact"/>
        <w:rPr>
          <w:rFonts w:hint="eastAsia"/>
          <w:color w:val="000000"/>
        </w:rPr>
      </w:pPr>
    </w:p>
    <w:tbl>
      <w:tblPr>
        <w:tblStyle w:val="2"/>
        <w:tblW w:w="975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1244"/>
        <w:gridCol w:w="6462"/>
        <w:gridCol w:w="1487"/>
      </w:tblGrid>
      <w:tr w14:paraId="7FD0A0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5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CCEC340">
            <w:pPr>
              <w:tabs>
                <w:tab w:val="left" w:pos="4393"/>
              </w:tabs>
              <w:spacing w:line="30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周次</w:t>
            </w:r>
          </w:p>
        </w:tc>
        <w:tc>
          <w:tcPr>
            <w:tcW w:w="12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583989F">
            <w:pPr>
              <w:tabs>
                <w:tab w:val="left" w:pos="4393"/>
              </w:tabs>
              <w:spacing w:line="30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日  期</w:t>
            </w:r>
          </w:p>
        </w:tc>
        <w:tc>
          <w:tcPr>
            <w:tcW w:w="64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7DEBCCD">
            <w:pPr>
              <w:tabs>
                <w:tab w:val="left" w:pos="4393"/>
              </w:tabs>
              <w:spacing w:line="30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周 作 业 安 排</w:t>
            </w:r>
          </w:p>
        </w:tc>
        <w:tc>
          <w:tcPr>
            <w:tcW w:w="14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F5390AE">
            <w:pPr>
              <w:tabs>
                <w:tab w:val="left" w:pos="4393"/>
              </w:tabs>
              <w:spacing w:line="300" w:lineRule="exact"/>
              <w:ind w:firstLine="236" w:firstLineChars="98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总时长</w:t>
            </w:r>
          </w:p>
        </w:tc>
      </w:tr>
      <w:tr w14:paraId="7DD726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7" w:hRule="atLeast"/>
        </w:trPr>
        <w:tc>
          <w:tcPr>
            <w:tcW w:w="565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0422975B">
            <w:pPr>
              <w:jc w:val="center"/>
              <w:rPr>
                <w:rFonts w:hint="eastAsia" w:eastAsia="宋体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Cs w:val="21"/>
                <w:lang w:val="en-US" w:eastAsia="zh-CN"/>
              </w:rPr>
              <w:t>第十九周</w:t>
            </w:r>
          </w:p>
        </w:tc>
        <w:tc>
          <w:tcPr>
            <w:tcW w:w="124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0898500A">
            <w:pPr>
              <w:jc w:val="center"/>
              <w:rPr>
                <w:rFonts w:hint="default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2026.1.4-1.11</w:t>
            </w:r>
          </w:p>
        </w:tc>
        <w:tc>
          <w:tcPr>
            <w:tcW w:w="64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591DBD4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必做：</w:t>
            </w:r>
          </w:p>
          <w:p w14:paraId="33FF8D0C">
            <w:pPr>
              <w:ind w:firstLine="1260" w:firstLineChars="600"/>
              <w:rPr>
                <w:color w:val="000000"/>
                <w:szCs w:val="21"/>
              </w:rPr>
            </w:pPr>
          </w:p>
          <w:p w14:paraId="2A626D37">
            <w:pPr>
              <w:numPr>
                <w:ilvl w:val="0"/>
                <w:numId w:val="0"/>
              </w:numPr>
              <w:rPr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Cs w:val="21"/>
                <w:lang w:val="en-US" w:eastAsia="zh-CN"/>
              </w:rPr>
              <w:t>周一：名校课堂P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13</w:t>
            </w:r>
            <w:r>
              <w:rPr>
                <w:rFonts w:hint="eastAsia" w:eastAsia="宋体"/>
                <w:color w:val="000000"/>
                <w:szCs w:val="21"/>
                <w:lang w:val="en-US" w:eastAsia="zh-CN"/>
              </w:rPr>
              <w:t>-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14</w:t>
            </w:r>
          </w:p>
          <w:p w14:paraId="624117B1">
            <w:pPr>
              <w:numPr>
                <w:ilvl w:val="0"/>
                <w:numId w:val="0"/>
              </w:numPr>
              <w:rPr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Cs w:val="21"/>
                <w:lang w:val="en-US" w:eastAsia="zh-CN"/>
              </w:rPr>
              <w:t>周二：名校课堂P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15</w:t>
            </w:r>
            <w:r>
              <w:rPr>
                <w:rFonts w:hint="eastAsia" w:eastAsia="宋体"/>
                <w:color w:val="000000"/>
                <w:szCs w:val="21"/>
                <w:lang w:val="en-US" w:eastAsia="zh-CN"/>
              </w:rPr>
              <w:t>-1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6</w:t>
            </w:r>
          </w:p>
          <w:p w14:paraId="4A523D93">
            <w:pPr>
              <w:numPr>
                <w:ilvl w:val="0"/>
                <w:numId w:val="0"/>
              </w:numPr>
              <w:rPr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Cs w:val="21"/>
                <w:lang w:val="en-US" w:eastAsia="zh-CN"/>
              </w:rPr>
              <w:t>周三：名校课堂P1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7</w:t>
            </w:r>
            <w:r>
              <w:rPr>
                <w:rFonts w:hint="eastAsia" w:eastAsia="宋体"/>
                <w:color w:val="000000"/>
                <w:szCs w:val="21"/>
                <w:lang w:val="en-US" w:eastAsia="zh-CN"/>
              </w:rPr>
              <w:t>-1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8</w:t>
            </w:r>
          </w:p>
          <w:p w14:paraId="54E351C3">
            <w:pPr>
              <w:numPr>
                <w:ilvl w:val="0"/>
                <w:numId w:val="0"/>
              </w:numPr>
              <w:rPr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Cs w:val="21"/>
                <w:lang w:val="en-US" w:eastAsia="zh-CN"/>
              </w:rPr>
              <w:t>周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四</w:t>
            </w:r>
            <w:r>
              <w:rPr>
                <w:rFonts w:hint="eastAsia" w:eastAsia="宋体"/>
                <w:color w:val="000000"/>
                <w:szCs w:val="21"/>
                <w:lang w:val="en-US" w:eastAsia="zh-CN"/>
              </w:rPr>
              <w:t>：名校课堂P1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9</w:t>
            </w:r>
            <w:r>
              <w:rPr>
                <w:rFonts w:hint="eastAsia" w:eastAsia="宋体"/>
                <w:color w:val="000000"/>
                <w:szCs w:val="21"/>
                <w:lang w:val="en-US" w:eastAsia="zh-CN"/>
              </w:rPr>
              <w:t>-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20</w:t>
            </w:r>
          </w:p>
          <w:p w14:paraId="0F544A31">
            <w:pPr>
              <w:numPr>
                <w:ilvl w:val="0"/>
                <w:numId w:val="0"/>
              </w:numPr>
              <w:rPr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Cs w:val="21"/>
                <w:lang w:val="en-US" w:eastAsia="zh-CN"/>
              </w:rPr>
              <w:t>周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五</w:t>
            </w:r>
            <w:r>
              <w:rPr>
                <w:rFonts w:hint="eastAsia" w:eastAsia="宋体"/>
                <w:color w:val="000000"/>
                <w:szCs w:val="21"/>
                <w:lang w:val="en-US" w:eastAsia="zh-CN"/>
              </w:rPr>
              <w:t>：名校课堂P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21</w:t>
            </w:r>
            <w:r>
              <w:rPr>
                <w:rFonts w:hint="eastAsia" w:eastAsia="宋体"/>
                <w:color w:val="000000"/>
                <w:szCs w:val="21"/>
                <w:lang w:val="en-US" w:eastAsia="zh-CN"/>
              </w:rPr>
              <w:t>-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22</w:t>
            </w:r>
          </w:p>
          <w:p w14:paraId="7449982D">
            <w:pPr>
              <w:numPr>
                <w:ilvl w:val="0"/>
                <w:numId w:val="0"/>
              </w:numPr>
              <w:rPr>
                <w:rFonts w:hint="default" w:eastAsia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1487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top"/>
          </w:tcPr>
          <w:p w14:paraId="47919A48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  </w:t>
            </w:r>
          </w:p>
          <w:p w14:paraId="63A8B3C8">
            <w:pPr>
              <w:rPr>
                <w:rFonts w:hint="eastAsia"/>
                <w:color w:val="000000"/>
                <w:szCs w:val="21"/>
              </w:rPr>
            </w:pPr>
          </w:p>
          <w:p w14:paraId="0A2D41E5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200</w:t>
            </w:r>
            <w:r>
              <w:rPr>
                <w:rFonts w:hint="eastAsia"/>
                <w:color w:val="000000"/>
                <w:szCs w:val="21"/>
              </w:rPr>
              <w:t>分钟</w:t>
            </w:r>
          </w:p>
        </w:tc>
      </w:tr>
      <w:tr w14:paraId="3A61D2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7" w:hRule="atLeast"/>
        </w:trPr>
        <w:tc>
          <w:tcPr>
            <w:tcW w:w="565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1F2D152">
            <w:pPr>
              <w:jc w:val="center"/>
              <w:rPr>
                <w:rFonts w:hint="eastAsia"/>
                <w:b/>
                <w:bCs/>
                <w:color w:val="000000"/>
                <w:szCs w:val="21"/>
              </w:rPr>
            </w:pPr>
          </w:p>
        </w:tc>
        <w:tc>
          <w:tcPr>
            <w:tcW w:w="124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688395E"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794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840DA50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选做：</w:t>
            </w:r>
          </w:p>
          <w:p w14:paraId="66C58E09">
            <w:pPr>
              <w:ind w:firstLine="420"/>
              <w:rPr>
                <w:rFonts w:hint="default" w:eastAsia="宋体"/>
                <w:color w:val="000000"/>
                <w:szCs w:val="21"/>
                <w:lang w:val="en-US" w:eastAsia="zh-CN"/>
              </w:rPr>
            </w:pPr>
          </w:p>
          <w:p w14:paraId="7CFB2C40">
            <w:pPr>
              <w:rPr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《名校课堂》培优专题</w:t>
            </w:r>
            <w:bookmarkStart w:id="0" w:name="_GoBack"/>
            <w:bookmarkEnd w:id="0"/>
          </w:p>
        </w:tc>
      </w:tr>
    </w:tbl>
    <w:p w14:paraId="1EEEF6E6">
      <w:pPr>
        <w:rPr>
          <w:color w:val="000000"/>
          <w:szCs w:val="21"/>
        </w:rPr>
      </w:pPr>
    </w:p>
    <w:p w14:paraId="64F212F7">
      <w:pPr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备注：集备组每周按此格式填写并上交教研室。</w:t>
      </w:r>
    </w:p>
    <w:p w14:paraId="4D506E1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C26B0B"/>
    <w:rsid w:val="16AD15C0"/>
    <w:rsid w:val="5CC26B0B"/>
    <w:rsid w:val="775B3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1277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2025-12-29T08:08:00Z</dcterms:created>
  <dc:creator>YLZ</dc:creator>
  <cp:lastModifiedBy>YLZ</cp:lastModifiedBy>
  <dcterms:modified xsi:type="dcterms:W3CDTF">2025-12-30T06:22:48Z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428A4FF0B81E49A08D70E6A674573E2F_13</vt:lpwstr>
  </property>
  <property fmtid="{D5CDD505-2E9C-101B-9397-08002B2CF9AE}" pid="4" name="KSOTemplateDocerSaveRecord">
    <vt:lpwstr>eyJoZGlkIjoiNWYxZmQyYTJjMzFiYTY4MzhiYzBiZDAyNzBiZTllM2IiLCJ1c2VySWQiOiI0MjY1MTk2MTIifQ==</vt:lpwstr>
  </property>
</Properties>
</file>